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7B" w:rsidRDefault="008F2C94">
      <w:pPr>
        <w:spacing w:line="560" w:lineRule="exact"/>
        <w:ind w:firstLineChars="200" w:firstLine="600"/>
        <w:jc w:val="center"/>
        <w:rPr>
          <w:rFonts w:ascii="黑体" w:eastAsia="黑体" w:hAnsi="黑体"/>
          <w:sz w:val="30"/>
          <w:szCs w:val="30"/>
        </w:rPr>
      </w:pPr>
      <w:r>
        <w:rPr>
          <w:rFonts w:ascii="黑体" w:eastAsia="黑体" w:hAnsi="黑体" w:hint="eastAsia"/>
          <w:sz w:val="30"/>
          <w:szCs w:val="30"/>
        </w:rPr>
        <w:t>苏州市星野机械制造有限公司管理人</w:t>
      </w:r>
    </w:p>
    <w:p w:rsidR="003B7DD9" w:rsidRDefault="008F2C94">
      <w:pPr>
        <w:spacing w:line="560" w:lineRule="exact"/>
        <w:ind w:firstLineChars="200" w:firstLine="600"/>
        <w:jc w:val="center"/>
        <w:rPr>
          <w:rFonts w:ascii="黑体" w:eastAsia="黑体" w:hAnsi="黑体"/>
          <w:sz w:val="30"/>
          <w:szCs w:val="30"/>
        </w:rPr>
      </w:pPr>
      <w:r>
        <w:rPr>
          <w:rFonts w:ascii="黑体" w:eastAsia="黑体" w:hAnsi="黑体" w:hint="eastAsia"/>
          <w:sz w:val="30"/>
          <w:szCs w:val="30"/>
        </w:rPr>
        <w:t>变更破产财产变价方案书</w:t>
      </w:r>
    </w:p>
    <w:p w:rsidR="003B7DD9" w:rsidRDefault="008F2C94" w:rsidP="002B4473">
      <w:pPr>
        <w:spacing w:afterLines="50" w:line="360" w:lineRule="auto"/>
        <w:ind w:firstLineChars="200" w:firstLine="480"/>
        <w:rPr>
          <w:rFonts w:ascii="仿宋" w:eastAsia="仿宋" w:hAnsi="仿宋" w:cs="仿宋"/>
          <w:sz w:val="24"/>
          <w:szCs w:val="24"/>
        </w:rPr>
      </w:pPr>
      <w:r>
        <w:rPr>
          <w:rFonts w:ascii="仿宋" w:eastAsia="仿宋" w:hAnsi="仿宋" w:cs="仿宋" w:hint="eastAsia"/>
          <w:sz w:val="24"/>
          <w:szCs w:val="24"/>
        </w:rPr>
        <w:t>苏州市星野机械制造有限公司（以下简称“星野公司”）因不能清偿到期债务，根据苏州市相城区永大农村小额贷款有限公司申请，苏州市吴中区人民法院于2016年12月14日作出（2016）苏0506民破申8号民事裁定书，裁定受理苏州市星野机械制造有限公司破产</w:t>
      </w:r>
      <w:r w:rsidR="00213722">
        <w:rPr>
          <w:rFonts w:ascii="仿宋" w:eastAsia="仿宋" w:hAnsi="仿宋" w:cs="仿宋" w:hint="eastAsia"/>
          <w:sz w:val="24"/>
          <w:szCs w:val="24"/>
        </w:rPr>
        <w:t>清算</w:t>
      </w:r>
      <w:bookmarkStart w:id="0" w:name="_GoBack"/>
      <w:bookmarkEnd w:id="0"/>
      <w:r>
        <w:rPr>
          <w:rFonts w:ascii="仿宋" w:eastAsia="仿宋" w:hAnsi="仿宋" w:cs="仿宋" w:hint="eastAsia"/>
          <w:sz w:val="24"/>
          <w:szCs w:val="24"/>
        </w:rPr>
        <w:t>一案，并于2016年12月21日作出（2016）苏0506民破9号决定书，指定江苏久顺律师事务所担任管理人。（以下称“管理人”）</w:t>
      </w:r>
    </w:p>
    <w:p w:rsidR="003B7DD9" w:rsidRDefault="008F2C94" w:rsidP="002B4473">
      <w:pPr>
        <w:spacing w:afterLines="50" w:line="360" w:lineRule="auto"/>
        <w:ind w:firstLineChars="200" w:firstLine="480"/>
        <w:rPr>
          <w:rFonts w:ascii="仿宋" w:eastAsia="仿宋" w:hAnsi="仿宋" w:cs="仿宋"/>
          <w:sz w:val="24"/>
          <w:szCs w:val="24"/>
        </w:rPr>
      </w:pPr>
      <w:r>
        <w:rPr>
          <w:rFonts w:ascii="仿宋" w:eastAsia="仿宋" w:hAnsi="仿宋" w:cs="仿宋" w:hint="eastAsia"/>
          <w:sz w:val="24"/>
          <w:szCs w:val="24"/>
        </w:rPr>
        <w:t>管理人接受指定后，于2017年3月4日召开了第一次债权人会议，并通过了《苏州市星野机械制造有限公司破产财产变价方案书》，具体变价方案如下：</w:t>
      </w:r>
    </w:p>
    <w:p w:rsidR="003B7DD9" w:rsidRDefault="008F2C94">
      <w:pPr>
        <w:spacing w:line="360" w:lineRule="auto"/>
        <w:rPr>
          <w:rFonts w:ascii="仿宋" w:eastAsia="仿宋" w:hAnsi="仿宋" w:cs="仿宋"/>
          <w:sz w:val="24"/>
          <w:szCs w:val="24"/>
        </w:rPr>
      </w:pPr>
      <w:r>
        <w:rPr>
          <w:rFonts w:ascii="仿宋" w:eastAsia="仿宋" w:hAnsi="仿宋" w:cs="仿宋" w:hint="eastAsia"/>
          <w:sz w:val="24"/>
          <w:szCs w:val="24"/>
        </w:rPr>
        <w:t xml:space="preserve"> 一、需处理的资产：</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1.1苏州市星野机械制造有限公司所属位于苏州市吴中区藏书镇勤丰路52号房地产。</w:t>
      </w:r>
    </w:p>
    <w:p w:rsidR="003B7DD9" w:rsidRDefault="008F2C94">
      <w:pPr>
        <w:spacing w:line="360" w:lineRule="auto"/>
        <w:rPr>
          <w:rFonts w:ascii="仿宋" w:eastAsia="仿宋" w:hAnsi="仿宋" w:cs="仿宋"/>
          <w:sz w:val="24"/>
          <w:szCs w:val="24"/>
        </w:rPr>
      </w:pPr>
      <w:r>
        <w:rPr>
          <w:rFonts w:ascii="仿宋" w:eastAsia="仿宋" w:hAnsi="仿宋" w:cs="仿宋" w:hint="eastAsia"/>
          <w:sz w:val="24"/>
          <w:szCs w:val="24"/>
        </w:rPr>
        <w:t xml:space="preserve"> 二、需接管资产的现状</w:t>
      </w:r>
    </w:p>
    <w:p w:rsidR="003B7DD9" w:rsidRDefault="008F2C94">
      <w:pPr>
        <w:spacing w:line="360" w:lineRule="auto"/>
        <w:ind w:firstLine="560"/>
        <w:rPr>
          <w:rFonts w:ascii="仿宋" w:eastAsia="仿宋" w:hAnsi="仿宋" w:cs="仿宋"/>
          <w:sz w:val="24"/>
          <w:szCs w:val="24"/>
        </w:rPr>
      </w:pPr>
      <w:r>
        <w:rPr>
          <w:rFonts w:ascii="仿宋" w:eastAsia="仿宋" w:hAnsi="仿宋" w:cs="仿宋" w:hint="eastAsia"/>
          <w:sz w:val="24"/>
          <w:szCs w:val="24"/>
        </w:rPr>
        <w:t xml:space="preserve"> 2.1苏州市吴中区藏书镇勤丰路52号房地产于2014年3月1日出租给陈春妹，陈春妹承租后转租出去。现在厂区内有多位承租人（承租次承租人、实际使用人等）在使用房屋。</w:t>
      </w:r>
    </w:p>
    <w:p w:rsidR="003B7DD9" w:rsidRDefault="008F2C94">
      <w:pPr>
        <w:numPr>
          <w:ilvl w:val="255"/>
          <w:numId w:val="0"/>
        </w:numPr>
        <w:spacing w:line="360" w:lineRule="auto"/>
        <w:rPr>
          <w:rFonts w:ascii="仿宋" w:eastAsia="仿宋" w:hAnsi="仿宋" w:cs="仿宋"/>
          <w:sz w:val="24"/>
          <w:szCs w:val="24"/>
        </w:rPr>
      </w:pPr>
      <w:r>
        <w:rPr>
          <w:rFonts w:ascii="仿宋" w:eastAsia="仿宋" w:hAnsi="仿宋" w:cs="仿宋" w:hint="eastAsia"/>
          <w:sz w:val="24"/>
          <w:szCs w:val="24"/>
        </w:rPr>
        <w:t>三、资产变价方案</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3.1管理人将依托</w:t>
      </w:r>
      <w:r>
        <w:rPr>
          <w:rFonts w:ascii="仿宋" w:eastAsia="仿宋" w:hAnsi="仿宋" w:cs="仿宋" w:hint="eastAsia"/>
          <w:sz w:val="24"/>
          <w:szCs w:val="24"/>
          <w:u w:val="single"/>
        </w:rPr>
        <w:t>人民法院淘宝网司法拍卖平台进行网上拍卖；</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3.2变价底价的确定：第一次拍卖，拍卖底价以评估机构确定的评估价来确定。</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3.3若第一次拍卖流拍，则由拍卖机构进行第二次拍卖，第二次拍卖以第一次拍卖底价的八折作为第二次拍卖的底价。</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3.4如第二次拍卖仍然流拍，则由管理人自行变卖，以实际变卖的价款计入破产财产。</w:t>
      </w:r>
    </w:p>
    <w:p w:rsidR="003B7DD9" w:rsidRDefault="008F2C94">
      <w:pPr>
        <w:spacing w:line="360" w:lineRule="auto"/>
        <w:rPr>
          <w:rFonts w:ascii="仿宋" w:eastAsia="仿宋" w:hAnsi="仿宋" w:cs="仿宋"/>
          <w:sz w:val="24"/>
          <w:szCs w:val="24"/>
        </w:rPr>
      </w:pPr>
      <w:r>
        <w:rPr>
          <w:rFonts w:ascii="仿宋" w:eastAsia="仿宋" w:hAnsi="仿宋" w:cs="仿宋" w:hint="eastAsia"/>
          <w:sz w:val="24"/>
          <w:szCs w:val="24"/>
        </w:rPr>
        <w:t xml:space="preserve"> 四、特别说明</w:t>
      </w:r>
    </w:p>
    <w:p w:rsidR="003B7DD9" w:rsidRDefault="008F2C94">
      <w:pPr>
        <w:numPr>
          <w:ilvl w:val="255"/>
          <w:numId w:val="0"/>
        </w:numPr>
        <w:spacing w:line="360" w:lineRule="auto"/>
        <w:rPr>
          <w:rFonts w:ascii="仿宋" w:eastAsia="仿宋" w:hAnsi="仿宋" w:cs="仿宋"/>
          <w:sz w:val="24"/>
          <w:szCs w:val="24"/>
        </w:rPr>
      </w:pPr>
      <w:r>
        <w:rPr>
          <w:rFonts w:ascii="仿宋" w:eastAsia="仿宋" w:hAnsi="仿宋" w:cs="仿宋" w:hint="eastAsia"/>
          <w:sz w:val="24"/>
          <w:szCs w:val="24"/>
        </w:rPr>
        <w:t xml:space="preserve">     4.1管理人深知该处房地产的变现价值将直接影响本案清偿比例，因此管理人决定不带租赁拍卖破产财产，管理人将清退承租户（次承租人、房屋实际使</w:t>
      </w:r>
      <w:r>
        <w:rPr>
          <w:rFonts w:ascii="仿宋" w:eastAsia="仿宋" w:hAnsi="仿宋" w:cs="仿宋" w:hint="eastAsia"/>
          <w:sz w:val="24"/>
          <w:szCs w:val="24"/>
        </w:rPr>
        <w:lastRenderedPageBreak/>
        <w:t>用人）后进行拍卖。</w:t>
      </w:r>
    </w:p>
    <w:p w:rsidR="003B7DD9" w:rsidRDefault="008F2C94">
      <w:pPr>
        <w:numPr>
          <w:ilvl w:val="255"/>
          <w:numId w:val="0"/>
        </w:numPr>
        <w:spacing w:line="360" w:lineRule="auto"/>
        <w:rPr>
          <w:rFonts w:ascii="仿宋" w:eastAsia="仿宋" w:hAnsi="仿宋" w:cs="仿宋"/>
          <w:sz w:val="24"/>
          <w:szCs w:val="24"/>
        </w:rPr>
      </w:pPr>
      <w:r>
        <w:rPr>
          <w:rFonts w:ascii="仿宋" w:eastAsia="仿宋" w:hAnsi="仿宋" w:cs="仿宋" w:hint="eastAsia"/>
          <w:sz w:val="24"/>
          <w:szCs w:val="24"/>
        </w:rPr>
        <w:t xml:space="preserve">    4.2如管理人采取诉讼的方式清退承租户（次承租人、房屋实际使用人）则拍卖的程序将在管理人取得人民法院出具的关于清退承租户（次承租人、房屋实际使用人）的生效法律文书后启动。如管理人未能取得人民法院出具的关于清退承租户（次承租人、房屋实际使用人）的生效法律文书，则管理人将立即启动采取带租拍卖的程序。</w:t>
      </w:r>
    </w:p>
    <w:p w:rsidR="003B7DD9" w:rsidRDefault="008F2C94">
      <w:pPr>
        <w:spacing w:line="360" w:lineRule="auto"/>
        <w:rPr>
          <w:rFonts w:ascii="仿宋" w:eastAsia="仿宋" w:hAnsi="仿宋" w:cs="仿宋"/>
          <w:sz w:val="24"/>
          <w:szCs w:val="24"/>
        </w:rPr>
      </w:pPr>
      <w:r>
        <w:rPr>
          <w:rFonts w:ascii="仿宋" w:eastAsia="仿宋" w:hAnsi="仿宋" w:cs="仿宋" w:hint="eastAsia"/>
          <w:sz w:val="24"/>
          <w:szCs w:val="24"/>
        </w:rPr>
        <w:t>五、拍卖机构的选择、佣金、其他费用：</w:t>
      </w:r>
    </w:p>
    <w:p w:rsidR="003B7DD9" w:rsidRDefault="008F2C94">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5.1本次拍卖管理人选择苏州市吴中区人民法院淘宝网司法拍卖平台进行网上拍卖,不产生佣金。</w:t>
      </w:r>
    </w:p>
    <w:p w:rsidR="003B7DD9" w:rsidRDefault="008F2C94">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5.2按照税收征管等法律规定，在交易中涉及的税费，应由买受人负担的税款由买受人自行向税务机关缴纳；应由债务人负担的税款，由管理人向税务机关申报后作为破产费用进行清偿。拍卖成交后，相关财产权证的办理由买受人自己完成。如果拍卖后发生非因管理人的原因不能办理过户手续的情况，管理人不承担责任。</w:t>
      </w:r>
    </w:p>
    <w:p w:rsidR="003B7DD9" w:rsidRDefault="008F2C94">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现管理人提议变更上述破产财产变价方案，具体资产变更方案如下：</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一、变价方案</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1.1管理人将依托</w:t>
      </w:r>
      <w:r>
        <w:rPr>
          <w:rFonts w:ascii="仿宋" w:eastAsia="仿宋" w:hAnsi="仿宋" w:cs="仿宋" w:hint="eastAsia"/>
          <w:sz w:val="24"/>
          <w:szCs w:val="24"/>
          <w:u w:val="single"/>
        </w:rPr>
        <w:t>人民法院淘宝网司法拍卖平台进行网上拍卖；</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1.2将全部资产（苏州市吴中区木渎镇藏书勤丰路52号房屋及土地（包括1-10幢有证房屋、11-32幢无证房屋等）以现状（带租求拍）整体拍卖的方式处理；</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1.3对于上述资产中涉及的承租户、次承租户、实际使用人等情形管理人不再进行清退，对于上述资产中涉及的买卖房屋、共同建造房屋、无证厂房变更等情形管理人不再理清；</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1.4第一次拍卖，起拍价为</w:t>
      </w:r>
      <w:r w:rsidR="002B4473">
        <w:rPr>
          <w:rFonts w:ascii="仿宋" w:eastAsia="仿宋" w:hAnsi="仿宋" w:cs="仿宋" w:hint="eastAsia"/>
          <w:b/>
          <w:sz w:val="24"/>
          <w:szCs w:val="24"/>
        </w:rPr>
        <w:t>4</w:t>
      </w:r>
      <w:r>
        <w:rPr>
          <w:rFonts w:ascii="仿宋" w:eastAsia="仿宋" w:hAnsi="仿宋" w:cs="仿宋" w:hint="eastAsia"/>
          <w:b/>
          <w:sz w:val="24"/>
          <w:szCs w:val="24"/>
        </w:rPr>
        <w:t>0000000</w:t>
      </w:r>
      <w:r>
        <w:rPr>
          <w:rFonts w:ascii="仿宋" w:eastAsia="仿宋" w:hAnsi="仿宋" w:cs="仿宋" w:hint="eastAsia"/>
          <w:sz w:val="24"/>
          <w:szCs w:val="24"/>
        </w:rPr>
        <w:t>元，保留价即为起拍价，无人报名竞拍或竞拍价低于保留价，本次拍卖流拍。</w:t>
      </w:r>
    </w:p>
    <w:p w:rsidR="003B7DD9" w:rsidRDefault="008F2C9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1.5若第一次拍卖流拍，则由拍卖机构进行第二次拍卖，第二次拍卖</w:t>
      </w:r>
      <w:r w:rsidR="002B4473">
        <w:rPr>
          <w:rFonts w:ascii="仿宋" w:eastAsia="仿宋" w:hAnsi="仿宋" w:cs="仿宋" w:hint="eastAsia"/>
          <w:sz w:val="24"/>
          <w:szCs w:val="24"/>
        </w:rPr>
        <w:t>起拍价为</w:t>
      </w:r>
      <w:r w:rsidR="002B4473">
        <w:rPr>
          <w:rFonts w:ascii="仿宋" w:eastAsia="仿宋" w:hAnsi="仿宋" w:cs="仿宋" w:hint="eastAsia"/>
          <w:b/>
          <w:sz w:val="24"/>
          <w:szCs w:val="24"/>
        </w:rPr>
        <w:t>32000000</w:t>
      </w:r>
      <w:r w:rsidR="002B4473">
        <w:rPr>
          <w:rFonts w:ascii="仿宋" w:eastAsia="仿宋" w:hAnsi="仿宋" w:cs="仿宋" w:hint="eastAsia"/>
          <w:sz w:val="24"/>
          <w:szCs w:val="24"/>
        </w:rPr>
        <w:t>元，保留价即为起拍价，无人报名竞拍或竞拍价低于保留价，本次拍卖流拍。</w:t>
      </w:r>
    </w:p>
    <w:p w:rsidR="002B4473" w:rsidRDefault="002B4473">
      <w:pPr>
        <w:spacing w:line="360" w:lineRule="auto"/>
        <w:ind w:leftChars="114" w:left="239" w:firstLineChars="100" w:firstLine="240"/>
        <w:rPr>
          <w:rFonts w:ascii="仿宋" w:eastAsia="仿宋" w:hAnsi="仿宋" w:cs="仿宋" w:hint="eastAsia"/>
          <w:sz w:val="24"/>
          <w:szCs w:val="24"/>
        </w:rPr>
      </w:pPr>
      <w:r>
        <w:rPr>
          <w:rFonts w:ascii="仿宋" w:eastAsia="仿宋" w:hAnsi="仿宋" w:cs="仿宋" w:hint="eastAsia"/>
          <w:sz w:val="24"/>
          <w:szCs w:val="24"/>
        </w:rPr>
        <w:t>1.6若</w:t>
      </w:r>
      <w:r w:rsidR="008F2C94">
        <w:rPr>
          <w:rFonts w:ascii="仿宋" w:eastAsia="仿宋" w:hAnsi="仿宋" w:cs="仿宋" w:hint="eastAsia"/>
          <w:sz w:val="24"/>
          <w:szCs w:val="24"/>
        </w:rPr>
        <w:t>第二次拍卖仍然流拍，</w:t>
      </w:r>
      <w:r>
        <w:rPr>
          <w:rFonts w:ascii="仿宋" w:eastAsia="仿宋" w:hAnsi="仿宋" w:cs="仿宋" w:hint="eastAsia"/>
          <w:sz w:val="24"/>
          <w:szCs w:val="24"/>
        </w:rPr>
        <w:t>则由拍卖机构进行第三次拍卖，第三次拍卖起</w:t>
      </w:r>
      <w:r>
        <w:rPr>
          <w:rFonts w:ascii="仿宋" w:eastAsia="仿宋" w:hAnsi="仿宋" w:cs="仿宋" w:hint="eastAsia"/>
          <w:sz w:val="24"/>
          <w:szCs w:val="24"/>
        </w:rPr>
        <w:lastRenderedPageBreak/>
        <w:t>拍价为</w:t>
      </w:r>
      <w:r>
        <w:rPr>
          <w:rFonts w:ascii="仿宋" w:eastAsia="仿宋" w:hAnsi="仿宋" w:cs="仿宋" w:hint="eastAsia"/>
          <w:b/>
          <w:sz w:val="24"/>
          <w:szCs w:val="24"/>
        </w:rPr>
        <w:t>25000000</w:t>
      </w:r>
      <w:r>
        <w:rPr>
          <w:rFonts w:ascii="仿宋" w:eastAsia="仿宋" w:hAnsi="仿宋" w:cs="仿宋" w:hint="eastAsia"/>
          <w:sz w:val="24"/>
          <w:szCs w:val="24"/>
        </w:rPr>
        <w:t>元，保留价即为起拍价，无人报名竞拍或竞拍价低于保留价，本次拍卖流拍。</w:t>
      </w:r>
    </w:p>
    <w:p w:rsidR="003B7DD9" w:rsidRDefault="002B4473">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1.7若第三次拍卖仍然流拍，</w:t>
      </w:r>
      <w:r w:rsidR="008F2C94">
        <w:rPr>
          <w:rFonts w:ascii="仿宋" w:eastAsia="仿宋" w:hAnsi="仿宋" w:cs="仿宋" w:hint="eastAsia"/>
          <w:sz w:val="24"/>
          <w:szCs w:val="24"/>
        </w:rPr>
        <w:t xml:space="preserve">将由管理人自行变卖，以实际变卖的价款计入破产财产。   </w:t>
      </w:r>
    </w:p>
    <w:p w:rsidR="003B7DD9" w:rsidRDefault="008F2C94">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二、特别说明</w:t>
      </w:r>
    </w:p>
    <w:p w:rsidR="003B7DD9" w:rsidRDefault="008F2C94">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2.1本次拍卖管理人选择苏州市吴中区人民法院淘宝网司法拍卖平台进行网上拍卖,不产生佣金。</w:t>
      </w:r>
    </w:p>
    <w:p w:rsidR="003B7DD9" w:rsidRDefault="008F2C94">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2.2</w:t>
      </w:r>
      <w:r w:rsidR="002B4473">
        <w:rPr>
          <w:rFonts w:ascii="仿宋" w:eastAsia="仿宋" w:hAnsi="仿宋" w:cs="仿宋" w:hint="eastAsia"/>
          <w:sz w:val="24"/>
          <w:szCs w:val="24"/>
          <w:u w:val="single"/>
        </w:rPr>
        <w:t>本次拍卖过程中所</w:t>
      </w:r>
      <w:r>
        <w:rPr>
          <w:rFonts w:ascii="仿宋" w:eastAsia="仿宋" w:hAnsi="仿宋" w:cs="仿宋" w:hint="eastAsia"/>
          <w:sz w:val="24"/>
          <w:szCs w:val="24"/>
          <w:u w:val="single"/>
        </w:rPr>
        <w:t>涉及的税费</w:t>
      </w:r>
      <w:r w:rsidR="002B4473">
        <w:rPr>
          <w:rFonts w:ascii="仿宋" w:eastAsia="仿宋" w:hAnsi="仿宋" w:cs="仿宋" w:hint="eastAsia"/>
          <w:sz w:val="24"/>
          <w:szCs w:val="24"/>
          <w:u w:val="single"/>
        </w:rPr>
        <w:t>全部由</w:t>
      </w:r>
      <w:r>
        <w:rPr>
          <w:rFonts w:ascii="仿宋" w:eastAsia="仿宋" w:hAnsi="仿宋" w:cs="仿宋" w:hint="eastAsia"/>
          <w:sz w:val="24"/>
          <w:szCs w:val="24"/>
          <w:u w:val="single"/>
        </w:rPr>
        <w:t>买受人负担</w:t>
      </w:r>
      <w:r w:rsidR="002B4473">
        <w:rPr>
          <w:rFonts w:ascii="仿宋" w:eastAsia="仿宋" w:hAnsi="仿宋" w:cs="仿宋" w:hint="eastAsia"/>
          <w:sz w:val="24"/>
          <w:szCs w:val="24"/>
          <w:u w:val="single"/>
        </w:rPr>
        <w:t>，</w:t>
      </w:r>
      <w:r>
        <w:rPr>
          <w:rFonts w:ascii="仿宋" w:eastAsia="仿宋" w:hAnsi="仿宋" w:cs="仿宋" w:hint="eastAsia"/>
          <w:sz w:val="24"/>
          <w:szCs w:val="24"/>
          <w:u w:val="single"/>
        </w:rPr>
        <w:t>由买受人自行向税务机关缴纳</w:t>
      </w:r>
      <w:r w:rsidR="00480017">
        <w:rPr>
          <w:rFonts w:ascii="仿宋" w:eastAsia="仿宋" w:hAnsi="仿宋" w:cs="仿宋" w:hint="eastAsia"/>
          <w:sz w:val="24"/>
          <w:szCs w:val="24"/>
          <w:u w:val="single"/>
        </w:rPr>
        <w:t>，</w:t>
      </w:r>
      <w:r w:rsidR="002B4473">
        <w:rPr>
          <w:rFonts w:ascii="仿宋" w:eastAsia="仿宋" w:hAnsi="仿宋" w:cs="仿宋" w:hint="eastAsia"/>
          <w:sz w:val="24"/>
          <w:szCs w:val="24"/>
          <w:u w:val="single"/>
        </w:rPr>
        <w:t>债务人不再承担任何税费及相关费用</w:t>
      </w:r>
      <w:r>
        <w:rPr>
          <w:rFonts w:ascii="仿宋" w:eastAsia="仿宋" w:hAnsi="仿宋" w:cs="仿宋" w:hint="eastAsia"/>
          <w:sz w:val="24"/>
          <w:szCs w:val="24"/>
          <w:u w:val="single"/>
        </w:rPr>
        <w:t>。拍卖成交后，相关财产权证的办理由买受人自己完成。如果拍卖后发生非因管理人的原因不能办理过户手续的情况，管理人不承担责任。</w:t>
      </w:r>
    </w:p>
    <w:p w:rsidR="003B7DD9" w:rsidRDefault="008F2C94">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2.3拍卖成交后，管理人</w:t>
      </w:r>
      <w:r w:rsidR="00480017">
        <w:rPr>
          <w:rFonts w:ascii="仿宋" w:eastAsia="仿宋" w:hAnsi="仿宋" w:cs="仿宋" w:hint="eastAsia"/>
          <w:sz w:val="24"/>
          <w:szCs w:val="24"/>
          <w:u w:val="single"/>
        </w:rPr>
        <w:t>仅</w:t>
      </w:r>
      <w:r>
        <w:rPr>
          <w:rFonts w:ascii="仿宋" w:eastAsia="仿宋" w:hAnsi="仿宋" w:cs="仿宋" w:hint="eastAsia"/>
          <w:sz w:val="24"/>
          <w:szCs w:val="24"/>
          <w:u w:val="single"/>
        </w:rPr>
        <w:t>负责上述资产的</w:t>
      </w:r>
      <w:r w:rsidR="00480017">
        <w:rPr>
          <w:rFonts w:ascii="仿宋" w:eastAsia="仿宋" w:hAnsi="仿宋" w:cs="仿宋" w:hint="eastAsia"/>
          <w:sz w:val="24"/>
          <w:szCs w:val="24"/>
          <w:u w:val="single"/>
        </w:rPr>
        <w:t>现状</w:t>
      </w:r>
      <w:r>
        <w:rPr>
          <w:rFonts w:ascii="仿宋" w:eastAsia="仿宋" w:hAnsi="仿宋" w:cs="仿宋" w:hint="eastAsia"/>
          <w:sz w:val="24"/>
          <w:szCs w:val="24"/>
          <w:u w:val="single"/>
        </w:rPr>
        <w:t>交接。</w:t>
      </w:r>
    </w:p>
    <w:p w:rsidR="003B7DD9" w:rsidRDefault="003B7DD9">
      <w:pPr>
        <w:spacing w:line="360" w:lineRule="auto"/>
        <w:rPr>
          <w:rFonts w:ascii="仿宋" w:eastAsia="仿宋" w:hAnsi="仿宋" w:cs="仿宋"/>
          <w:sz w:val="24"/>
          <w:szCs w:val="24"/>
          <w:u w:val="single"/>
        </w:rPr>
      </w:pPr>
    </w:p>
    <w:p w:rsidR="003B7DD9" w:rsidRDefault="003B7DD9">
      <w:pPr>
        <w:spacing w:line="360" w:lineRule="auto"/>
        <w:ind w:firstLineChars="200" w:firstLine="480"/>
        <w:rPr>
          <w:rFonts w:ascii="仿宋" w:eastAsia="仿宋" w:hAnsi="仿宋" w:cs="仿宋"/>
          <w:sz w:val="24"/>
          <w:szCs w:val="24"/>
        </w:rPr>
      </w:pPr>
    </w:p>
    <w:p w:rsidR="003B7DD9" w:rsidRDefault="003B7DD9">
      <w:pPr>
        <w:spacing w:line="360" w:lineRule="auto"/>
        <w:ind w:firstLineChars="200" w:firstLine="480"/>
        <w:rPr>
          <w:rFonts w:ascii="仿宋" w:eastAsia="仿宋" w:hAnsi="仿宋" w:cs="仿宋"/>
          <w:sz w:val="24"/>
          <w:szCs w:val="24"/>
          <w:u w:val="single"/>
        </w:rPr>
      </w:pPr>
    </w:p>
    <w:p w:rsidR="003B7DD9" w:rsidRDefault="008F2C94" w:rsidP="00B0607B">
      <w:pPr>
        <w:spacing w:line="360" w:lineRule="auto"/>
        <w:ind w:firstLineChars="1800" w:firstLine="4320"/>
        <w:jc w:val="right"/>
        <w:rPr>
          <w:rFonts w:ascii="仿宋" w:eastAsia="仿宋" w:hAnsi="仿宋" w:cs="仿宋"/>
          <w:sz w:val="24"/>
          <w:szCs w:val="24"/>
        </w:rPr>
      </w:pPr>
      <w:r>
        <w:rPr>
          <w:rFonts w:ascii="仿宋" w:eastAsia="仿宋" w:hAnsi="仿宋" w:cs="仿宋" w:hint="eastAsia"/>
          <w:sz w:val="24"/>
          <w:szCs w:val="24"/>
        </w:rPr>
        <w:t>苏州市星野机械制造有限公司管理人</w:t>
      </w:r>
    </w:p>
    <w:p w:rsidR="003B7DD9" w:rsidRDefault="008F2C94" w:rsidP="00B0607B">
      <w:pPr>
        <w:spacing w:line="360" w:lineRule="auto"/>
        <w:ind w:firstLineChars="2100" w:firstLine="5040"/>
        <w:jc w:val="right"/>
        <w:rPr>
          <w:rFonts w:ascii="仿宋" w:eastAsia="仿宋" w:hAnsi="仿宋" w:cs="仿宋"/>
          <w:sz w:val="24"/>
          <w:szCs w:val="24"/>
        </w:rPr>
      </w:pPr>
      <w:r>
        <w:rPr>
          <w:rFonts w:ascii="仿宋" w:eastAsia="仿宋" w:hAnsi="仿宋" w:cs="仿宋" w:hint="eastAsia"/>
          <w:sz w:val="24"/>
          <w:szCs w:val="24"/>
        </w:rPr>
        <w:t>2018年11月</w:t>
      </w:r>
      <w:r w:rsidR="00480017">
        <w:rPr>
          <w:rFonts w:ascii="仿宋" w:eastAsia="仿宋" w:hAnsi="仿宋" w:cs="仿宋" w:hint="eastAsia"/>
          <w:sz w:val="24"/>
          <w:szCs w:val="24"/>
        </w:rPr>
        <w:t>12</w:t>
      </w:r>
      <w:r>
        <w:rPr>
          <w:rFonts w:ascii="仿宋" w:eastAsia="仿宋" w:hAnsi="仿宋" w:cs="仿宋" w:hint="eastAsia"/>
          <w:sz w:val="24"/>
          <w:szCs w:val="24"/>
        </w:rPr>
        <w:t>日</w:t>
      </w:r>
    </w:p>
    <w:sectPr w:rsidR="003B7DD9" w:rsidSect="00D56C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0C" w:rsidRDefault="00A9350C"/>
  </w:endnote>
  <w:endnote w:type="continuationSeparator" w:id="0">
    <w:p w:rsidR="00A9350C" w:rsidRDefault="00A9350C"/>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0C" w:rsidRDefault="00A9350C"/>
  </w:footnote>
  <w:footnote w:type="continuationSeparator" w:id="0">
    <w:p w:rsidR="00A9350C" w:rsidRDefault="00A9350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E9D"/>
    <w:rsid w:val="000F1A41"/>
    <w:rsid w:val="00213722"/>
    <w:rsid w:val="0026777A"/>
    <w:rsid w:val="002B4473"/>
    <w:rsid w:val="002F1E9D"/>
    <w:rsid w:val="003B7DD9"/>
    <w:rsid w:val="00480017"/>
    <w:rsid w:val="006131A2"/>
    <w:rsid w:val="00791A79"/>
    <w:rsid w:val="008F2C94"/>
    <w:rsid w:val="00930F94"/>
    <w:rsid w:val="009535C6"/>
    <w:rsid w:val="00A9350C"/>
    <w:rsid w:val="00B0607B"/>
    <w:rsid w:val="00BC4600"/>
    <w:rsid w:val="00D56C09"/>
    <w:rsid w:val="00D7404B"/>
    <w:rsid w:val="00E05540"/>
    <w:rsid w:val="00F30DBD"/>
    <w:rsid w:val="553E2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0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6C09"/>
    <w:rPr>
      <w:sz w:val="18"/>
      <w:szCs w:val="18"/>
    </w:rPr>
  </w:style>
  <w:style w:type="paragraph" w:styleId="a4">
    <w:name w:val="footer"/>
    <w:basedOn w:val="a"/>
    <w:link w:val="Char0"/>
    <w:uiPriority w:val="99"/>
    <w:semiHidden/>
    <w:unhideWhenUsed/>
    <w:rsid w:val="00D56C0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56C09"/>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sid w:val="00D56C09"/>
    <w:rPr>
      <w:sz w:val="18"/>
      <w:szCs w:val="18"/>
    </w:rPr>
  </w:style>
  <w:style w:type="character" w:customStyle="1" w:styleId="Char1">
    <w:name w:val="页眉 Char"/>
    <w:basedOn w:val="a0"/>
    <w:link w:val="a5"/>
    <w:uiPriority w:val="99"/>
    <w:semiHidden/>
    <w:rsid w:val="00D56C09"/>
    <w:rPr>
      <w:sz w:val="18"/>
      <w:szCs w:val="18"/>
    </w:rPr>
  </w:style>
  <w:style w:type="character" w:customStyle="1" w:styleId="Char0">
    <w:name w:val="页脚 Char"/>
    <w:basedOn w:val="a0"/>
    <w:link w:val="a4"/>
    <w:uiPriority w:val="99"/>
    <w:semiHidden/>
    <w:rsid w:val="00D56C0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张凯力</dc:creator>
  <cp:lastModifiedBy>xbany</cp:lastModifiedBy>
  <cp:revision>4</cp:revision>
  <cp:lastPrinted>2016-04-01T07:15:00Z</cp:lastPrinted>
  <dcterms:created xsi:type="dcterms:W3CDTF">2018-11-11T08:01:00Z</dcterms:created>
  <dcterms:modified xsi:type="dcterms:W3CDTF">2018-11-13T01:47:00Z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